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79" w:rsidRDefault="00834D7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34D79" w:rsidRDefault="00834D79">
      <w:pPr>
        <w:pStyle w:val="ConsPlusNormal"/>
        <w:jc w:val="both"/>
        <w:outlineLvl w:val="0"/>
      </w:pPr>
    </w:p>
    <w:p w:rsidR="00834D79" w:rsidRDefault="00834D79">
      <w:pPr>
        <w:pStyle w:val="ConsPlusNormal"/>
        <w:jc w:val="right"/>
      </w:pPr>
      <w:r>
        <w:t>"Управление образовательной организацией", 2019, N 1</w:t>
      </w:r>
    </w:p>
    <w:p w:rsidR="00834D79" w:rsidRDefault="00834D79">
      <w:pPr>
        <w:pStyle w:val="ConsPlusNormal"/>
        <w:jc w:val="both"/>
      </w:pPr>
    </w:p>
    <w:p w:rsidR="00834D79" w:rsidRDefault="00834D79">
      <w:pPr>
        <w:pStyle w:val="ConsPlusTitle"/>
        <w:jc w:val="center"/>
      </w:pPr>
      <w:r>
        <w:t>ОБУЧЕНИЕ ДЕТЕЙ, НУЖДАЮЩИХСЯ В ДЛИТЕЛЬНОМ ЛЕЧЕНИИ</w:t>
      </w:r>
    </w:p>
    <w:p w:rsidR="00834D79" w:rsidRDefault="00834D79">
      <w:pPr>
        <w:pStyle w:val="ConsPlusTitle"/>
        <w:jc w:val="center"/>
      </w:pPr>
      <w:r>
        <w:t>В МЕДИЦИНСКИХ И САНАТОРНЫХ ОРГАНИЗАЦИЯХ</w:t>
      </w:r>
    </w:p>
    <w:p w:rsidR="00834D79" w:rsidRDefault="00834D79">
      <w:pPr>
        <w:pStyle w:val="ConsPlusNormal"/>
        <w:jc w:val="both"/>
      </w:pPr>
    </w:p>
    <w:p w:rsidR="00834D79" w:rsidRDefault="00834D79">
      <w:pPr>
        <w:pStyle w:val="ConsPlusNormal"/>
        <w:ind w:firstLine="540"/>
        <w:jc w:val="both"/>
      </w:pPr>
      <w:r>
        <w:t>Если вы директор школы, вблизи которой расположены детские медицинские и/или санаторные организации, будьте готовы к организации обучения детей, находящихся в них и нуждающихся в лечении, длящемся более 21 дня.</w:t>
      </w:r>
    </w:p>
    <w:p w:rsidR="00834D79" w:rsidRDefault="00834D79">
      <w:pPr>
        <w:pStyle w:val="ConsPlusNormal"/>
        <w:jc w:val="both"/>
      </w:pPr>
    </w:p>
    <w:p w:rsidR="00834D79" w:rsidRDefault="00834D79">
      <w:pPr>
        <w:pStyle w:val="ConsPlusNormal"/>
        <w:ind w:firstLine="540"/>
        <w:jc w:val="both"/>
      </w:pPr>
      <w:proofErr w:type="gramStart"/>
      <w:r>
        <w:t xml:space="preserve">В связи с большим количеством обращений из регионов страны по вопросу организации обучения детей, нуждающихся в длительном лечении в медицинских и санаторных организациях, Минобрнауки России совместно с Минздравом России подготовил информационно-разъяснительные письма от 31.08.2015 </w:t>
      </w:r>
      <w:hyperlink r:id="rId6">
        <w:r>
          <w:rPr>
            <w:color w:val="0000FF"/>
          </w:rPr>
          <w:t>N ВК-2101/07</w:t>
        </w:r>
      </w:hyperlink>
      <w:r>
        <w:t xml:space="preserve"> и от 27.05.2016 </w:t>
      </w:r>
      <w:hyperlink r:id="rId7">
        <w:r>
          <w:rPr>
            <w:color w:val="0000FF"/>
          </w:rPr>
          <w:t>N ВК-1179/07</w:t>
        </w:r>
      </w:hyperlink>
      <w:r>
        <w:t>, содержащие ссылки на соответствующие законодательные и нормативно-правовые акты и разъяснения основных используемых терминов: "длительное лечение" и "обучающийся</w:t>
      </w:r>
      <w:proofErr w:type="gramEnd"/>
      <w:r>
        <w:t xml:space="preserve">, </w:t>
      </w:r>
      <w:proofErr w:type="gramStart"/>
      <w:r>
        <w:t>нуждающийся</w:t>
      </w:r>
      <w:proofErr w:type="gramEnd"/>
      <w:r>
        <w:t xml:space="preserve"> в длительном лечении".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Длительное лечение - это лечебные, реабилитационные и оздоровительные мероприятия продолжительностью 21 день и более в организации, осуществляющей лечение, реабилитацию и оздоровление (включая дневной стационар).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Обучающийся, нуждающийся в длительном лечении, - обучающийся, которому по заключению медицинской организации проводятся лечебные, реабилитационные и оздоровительные мероприятия продолжительностью 21 день и более в организации, осуществляющей лечение, реабилитацию и оздоровление (включая дневной стационар).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4 статьи 43</w:t>
        </w:r>
      </w:hyperlink>
      <w:r>
        <w:t xml:space="preserve"> Конституции РФ основное общее образование обязательно. </w:t>
      </w:r>
      <w:proofErr w:type="gramStart"/>
      <w:r>
        <w:t>Согласно российскому законодательству в сфере образования каждому гарантируется вне зависимости от каких-либо обстоятельств получение общедоступного и бесплатного общего образования в соответствии с федеральными государственными образовательными стандартами общего образования путем создания федеральными государственными органами, органами государственной власти субъектов РФ и органами местного самоуправления в сфере образования соответствующих социально-экономических условий для его получения (</w:t>
      </w:r>
      <w:hyperlink r:id="rId9">
        <w:r>
          <w:rPr>
            <w:color w:val="0000FF"/>
          </w:rPr>
          <w:t>части 2</w:t>
        </w:r>
      </w:hyperlink>
      <w:r>
        <w:t xml:space="preserve">, </w:t>
      </w:r>
      <w:hyperlink r:id="rId10">
        <w:r>
          <w:rPr>
            <w:color w:val="0000FF"/>
          </w:rPr>
          <w:t>3</w:t>
        </w:r>
      </w:hyperlink>
      <w:r>
        <w:t xml:space="preserve"> и </w:t>
      </w:r>
      <w:hyperlink r:id="rId11">
        <w:r>
          <w:rPr>
            <w:color w:val="0000FF"/>
          </w:rPr>
          <w:t>4 статьи 5</w:t>
        </w:r>
      </w:hyperlink>
      <w:r>
        <w:t>;</w:t>
      </w:r>
      <w:proofErr w:type="gramEnd"/>
      <w:r>
        <w:t xml:space="preserve"> </w:t>
      </w:r>
      <w:hyperlink r:id="rId12">
        <w:r>
          <w:rPr>
            <w:color w:val="0000FF"/>
          </w:rPr>
          <w:t>пункты 3</w:t>
        </w:r>
      </w:hyperlink>
      <w:r>
        <w:t xml:space="preserve">, </w:t>
      </w:r>
      <w:hyperlink r:id="rId13">
        <w:r>
          <w:rPr>
            <w:color w:val="0000FF"/>
          </w:rPr>
          <w:t>4 части 1 статьи 8</w:t>
        </w:r>
      </w:hyperlink>
      <w:r>
        <w:t xml:space="preserve"> Федерального закона от 29.12.2012 N 273-ФЗ "Об образовании в РФ" (далее - Закон).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4">
        <w:r>
          <w:rPr>
            <w:color w:val="0000FF"/>
          </w:rPr>
          <w:t>части 5 статьи 41</w:t>
        </w:r>
      </w:hyperlink>
      <w:r>
        <w:t xml:space="preserve"> Закона обучение обучающихся, осваивающих основные общеобразовательные программы и нуждающихся в длительном лечении, может быть </w:t>
      </w:r>
      <w:proofErr w:type="gramStart"/>
      <w:r>
        <w:t>организовано</w:t>
      </w:r>
      <w:proofErr w:type="gramEnd"/>
      <w:r>
        <w:t xml:space="preserve"> в том числе в медицинских организациях на основании заключения медицинской организации и обращения в письменной форме родителей (законных представителей) обучающегося.</w:t>
      </w:r>
    </w:p>
    <w:p w:rsidR="00834D79" w:rsidRDefault="00834D79">
      <w:pPr>
        <w:pStyle w:val="ConsPlusNormal"/>
        <w:spacing w:before="200"/>
        <w:ind w:firstLine="540"/>
        <w:jc w:val="both"/>
      </w:pPr>
      <w:proofErr w:type="gramStart"/>
      <w:r>
        <w:t>Согласно разъяснениям Рособрнадзора в адрес руководителей органов исполнительной власти субъектов РФ, осуществляющих государственное управление в сфере образования, об организации государственной итоговой аттестации (далее - ГИА) обучающихся, переехавших в период ГИА из одного субъекта РФ в другой, в том числе для прохождения длительного лечения в медицинской организации, осуществляющей стационарное лечение (оздоровление) (</w:t>
      </w:r>
      <w:hyperlink r:id="rId15">
        <w:r>
          <w:rPr>
            <w:color w:val="0000FF"/>
          </w:rPr>
          <w:t>письмо</w:t>
        </w:r>
      </w:hyperlink>
      <w:r>
        <w:t xml:space="preserve"> от 13.05.2014 N 02-377), обучающиеся, нуждающиеся в длительном лечении, имеют</w:t>
      </w:r>
      <w:proofErr w:type="gramEnd"/>
      <w:r>
        <w:t xml:space="preserve"> право на прохождение ГИА и получение аттестата об основном общем или среднем общем образовании в медицинской организации, осуществляющей стационарное лечение (оздоровление).</w:t>
      </w:r>
    </w:p>
    <w:p w:rsidR="00834D79" w:rsidRDefault="00834D79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Порядок</w:t>
        </w:r>
      </w:hyperlink>
      <w:r>
        <w:t xml:space="preserve"> и условия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деятельность, в другую организацию, осуществляющую образовательную деятельность, в том числе в случае прохождения длительного лечения, регламентируется Приказом Минобрнауки России от 12.03.2014 N 177.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Для обучающихся с ограниченными возможностями здоровья и детей-инвалидов, нуждающихся в длительном лечении и получающих общее образование в медицинских организациях, осуществляющих стационарное лечение (оздоровление), в указанных организациях должны быть созданы специальные условия для получения образования (</w:t>
      </w:r>
      <w:hyperlink r:id="rId17">
        <w:r>
          <w:rPr>
            <w:color w:val="0000FF"/>
          </w:rPr>
          <w:t>статья 79</w:t>
        </w:r>
      </w:hyperlink>
      <w:r>
        <w:t xml:space="preserve"> Закона).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lastRenderedPageBreak/>
        <w:t>Реализация права на общее образование обучающихся, нуждающихся в длительном лечении, относится к полномочиям органов государственной власти субъектов РФ в сфере образования.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Вопрос о порядке организации получения образования обучающимися, нуждающимися в длительном лечении, должен быть урегулирован нормативными правовыми актами субъектов РФ в сфере образования.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Для организации образовательной деятельности по основным общеобразовательным программам, прохождения ГИА в медицинской организации, осуществляющей стационарное лечение (оздоровление), необходимо: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- заключение медицинской организации о проведении лечения или медицинской реабилитации продолжительностью более 21 дня в медицинской организации (включая дневной стационар);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- заявление в письменной форме родителей (законных представителей) на имя руководителя медицинской организации, в которой будет находиться на длительном лечении их ребенок, с просьбой организовать его обучение.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 xml:space="preserve">Законодательством в сфере образования предусмотрены два варианта организации получения образования </w:t>
      </w:r>
      <w:proofErr w:type="gramStart"/>
      <w:r>
        <w:t>обучающимися</w:t>
      </w:r>
      <w:proofErr w:type="gramEnd"/>
      <w:r>
        <w:t>, нуждающимися в длительном лечении: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1) обучение на базе специализированного структурного образовательного подразделения организации, осуществляющей лечение (оздоровление).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 xml:space="preserve">В соответствии с нормами </w:t>
      </w:r>
      <w:hyperlink r:id="rId18">
        <w:r>
          <w:rPr>
            <w:color w:val="0000FF"/>
          </w:rPr>
          <w:t>статьи 31</w:t>
        </w:r>
      </w:hyperlink>
      <w:r>
        <w:t xml:space="preserve"> Закона к организациям, осуществляющим обучение, </w:t>
      </w:r>
      <w:proofErr w:type="gramStart"/>
      <w:r>
        <w:t>относятся</w:t>
      </w:r>
      <w:proofErr w:type="gramEnd"/>
      <w:r>
        <w:t xml:space="preserve"> в том числе организации, осуществляющие лечение (оздоровление).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Указанные организации вправе осуществлять образовательную деятельность, в том числе по основным общеобразовательным программам, создав в своей структуре специализированное структурное образовательное подразделение (</w:t>
      </w:r>
      <w:hyperlink r:id="rId19">
        <w:r>
          <w:rPr>
            <w:color w:val="0000FF"/>
          </w:rPr>
          <w:t>части 3</w:t>
        </w:r>
      </w:hyperlink>
      <w:r>
        <w:t xml:space="preserve">, </w:t>
      </w:r>
      <w:hyperlink r:id="rId20">
        <w:r>
          <w:rPr>
            <w:color w:val="0000FF"/>
          </w:rPr>
          <w:t>6 статьи 31</w:t>
        </w:r>
      </w:hyperlink>
      <w:r>
        <w:t xml:space="preserve"> Закона).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 xml:space="preserve">При этом одним из предметов уставной деятельности организации, осуществляющей лечение (оздоровление), становится осуществление образовательной деятельности с обязательным получением соответствующей лицензии согласно законодательству РФ, регулирующему вопросы лицензирования образовательной деятельности </w:t>
      </w:r>
      <w:hyperlink w:anchor="P27">
        <w:r>
          <w:rPr>
            <w:color w:val="0000FF"/>
          </w:rPr>
          <w:t>&lt;1&gt;</w:t>
        </w:r>
      </w:hyperlink>
      <w:r>
        <w:t>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34D79" w:rsidRDefault="00834D79">
      <w:pPr>
        <w:pStyle w:val="ConsPlusNormal"/>
        <w:spacing w:before="200"/>
        <w:ind w:firstLine="540"/>
        <w:jc w:val="both"/>
      </w:pPr>
      <w:bookmarkStart w:id="0" w:name="P27"/>
      <w:bookmarkEnd w:id="0"/>
      <w:r>
        <w:t xml:space="preserve">&lt;1&gt; </w:t>
      </w:r>
      <w:hyperlink r:id="rId21">
        <w:r>
          <w:rPr>
            <w:color w:val="0000FF"/>
          </w:rPr>
          <w:t>Статья 91</w:t>
        </w:r>
      </w:hyperlink>
      <w:r>
        <w:t xml:space="preserve"> Федерального закона от 29.12.2012 N 273-ФЗ "Об образовании в РФ",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04.05.2011 N 99-ФЗ "О лицензировании отдельных видов деятельности", </w:t>
      </w:r>
      <w:hyperlink r:id="rId23">
        <w:r>
          <w:rPr>
            <w:color w:val="0000FF"/>
          </w:rPr>
          <w:t>Положение</w:t>
        </w:r>
      </w:hyperlink>
      <w:r>
        <w:t xml:space="preserve"> о лицензировании образовательной деятельности (утв. Постановлением Правительства РФ от 28.10.2013 N 966).</w:t>
      </w:r>
    </w:p>
    <w:p w:rsidR="00834D79" w:rsidRDefault="00834D79">
      <w:pPr>
        <w:pStyle w:val="ConsPlusNormal"/>
        <w:jc w:val="both"/>
      </w:pPr>
    </w:p>
    <w:p w:rsidR="00834D79" w:rsidRDefault="00834D79">
      <w:pPr>
        <w:pStyle w:val="ConsPlusNormal"/>
        <w:ind w:firstLine="540"/>
        <w:jc w:val="both"/>
      </w:pPr>
      <w:r>
        <w:t>Создавать специализированные структурные образовательные подразделения в медицинских организациях, осуществляющих стационарное лечение (оздоровление), и организовывать в них образовательный процесс рекомендуется на уровне федеральных, республиканских, краевых, областных организаций, осуществляющих лечение (оздоровление);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2) обучение в медицинской организации организацией, осуществляющей образовательную деятельность, и расположенной территориально наиболее близко к медицинской организации.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В этом случае отношения между медицинской организацией и организацией, осуществляющей образовательную деятельность, регулируются договором. При этом лицензию на осуществление образовательной деятельности организации, осуществляющей образовательную деятельность, необходимо переоформить в соответствии с законодательством РФ, регулирующим вопросы лицензирования образовательной деятельности, включив в нее адрес осуществления образовательной деятельности (адрес медицинской организации).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 xml:space="preserve">Реализация образовательных программ при любом из вышеназванных вариантов получения образования </w:t>
      </w:r>
      <w:proofErr w:type="gramStart"/>
      <w:r>
        <w:t>обучающимися</w:t>
      </w:r>
      <w:proofErr w:type="gramEnd"/>
      <w:r>
        <w:t>, нуждающимися в длительном лечении, возможна в различных формах: очной, очно-заочной, сетевой, в том числе с применением электронного обучения и дистанционных образовательных программ.</w:t>
      </w:r>
    </w:p>
    <w:p w:rsidR="00834D79" w:rsidRDefault="00834D79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регламентируется Приказом Минобрнауки России от 30.08.2013 N 1015 (ред. от 17.07.2015).</w:t>
      </w:r>
    </w:p>
    <w:p w:rsidR="00834D79" w:rsidRDefault="00834D79">
      <w:pPr>
        <w:pStyle w:val="ConsPlusNormal"/>
        <w:jc w:val="both"/>
      </w:pPr>
    </w:p>
    <w:p w:rsidR="00834D79" w:rsidRDefault="00834D79">
      <w:pPr>
        <w:pStyle w:val="ConsPlusNormal"/>
        <w:jc w:val="center"/>
      </w:pPr>
      <w:r>
        <w:t>Резюме</w:t>
      </w:r>
    </w:p>
    <w:p w:rsidR="00834D79" w:rsidRDefault="00834D79">
      <w:pPr>
        <w:pStyle w:val="ConsPlusNormal"/>
        <w:jc w:val="both"/>
      </w:pPr>
    </w:p>
    <w:p w:rsidR="00834D79" w:rsidRDefault="00834D79">
      <w:pPr>
        <w:pStyle w:val="ConsPlusNormal"/>
        <w:ind w:firstLine="540"/>
        <w:jc w:val="both"/>
      </w:pPr>
      <w:r>
        <w:t>Для детей, которым по заключению медицинской организации проводятся лечебные, реабилитационные и оздоровительные мероприятия в организации, осуществляющей лечение, реабилитацию и оздоровление (включая дневной стационар), продолжительностью 21 день и более, в обязательном порядке создаются условия для получения общего образования.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Получение общего образования детьми, нуждающимися в длительном лечении, может осуществляться: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 xml:space="preserve">1) в образовательной организации, находящейся по месту постоянного жительства ребенка, нуждающегося в длительном лечении, в </w:t>
      </w:r>
      <w:proofErr w:type="gramStart"/>
      <w:r>
        <w:t>которую</w:t>
      </w:r>
      <w:proofErr w:type="gramEnd"/>
      <w:r>
        <w:t xml:space="preserve"> он зачислен на обучение, в том числе с использованием электронного образования и дистанционных образовательных технологий;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2) в специализированном структурном образовательном подразделении организации, осуществляющей лечение, реабилитацию, оздоровление;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3) в структурном подразделении образовательной организации, расположенном в помещении организации, осуществляющей лечение, реабилитацию, оздоровление;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4) в близлежащей образовательной организации приходящими по расписанию педагогическими работниками данной образовательной организации.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>, находящихся в организации, осуществляющей реабилитацию, оздоровление, организация образовательной деятельности возможна в помещении образовательной организации.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В последних двух случаях между организацией, осуществляющей лечение, реабилитацию, оздоровление, и образовательной организацией заключен договор об организации обучения детей, нуждающихся в длительном лечении. В лицензию образовательной организации необходимо внести адрес организации, осуществляющей лечение, реабилитацию, оздоровление.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Организация обучения детей, нуждающихся в длительном лечении, формирование индивидуального учебного плана, утверждение объема учебной нагрузки осуществляется организаторами обучения во взаимодействии с медицинскими организациями, в которых дети находятся на лечении, реабилитации, оздоровлении (включая дневной стационар), и образовательными организациями по месту постоянного проживания ребенка, в которые он зачислен.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Основанием для начала организации обучения ребенка, нуждающегося в длительном лечении, является заключение медицинской организации и заявление родителей (законных представителей ребенка).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Образование может быть организовано и в случае нахождения ребенка менее 21 дня в организации, осуществляющей лечение, реабилитацию, оздоровление (включая нахождение в дневном стационаре), по одному из перечисленных выше вариантов.</w:t>
      </w:r>
    </w:p>
    <w:p w:rsidR="00834D79" w:rsidRDefault="00834D79">
      <w:pPr>
        <w:pStyle w:val="ConsPlusNormal"/>
        <w:spacing w:before="200"/>
        <w:ind w:firstLine="540"/>
        <w:jc w:val="both"/>
      </w:pPr>
      <w:r>
        <w:t>Дополнительно сообщаем, что создана Межведомственная рабочая группа по практическому решению вопросов обучения детей, находящихся на длительном лечении в медицинских учреждениях. С материалами Межведомственной рабочей группы можно ознакомиться по ссылке http://uchimznaem.ru/gruppa/.</w:t>
      </w:r>
    </w:p>
    <w:p w:rsidR="00834D79" w:rsidRDefault="00834D79">
      <w:pPr>
        <w:pStyle w:val="ConsPlusNormal"/>
        <w:jc w:val="both"/>
      </w:pPr>
    </w:p>
    <w:p w:rsidR="00834D79" w:rsidRDefault="00834D79">
      <w:pPr>
        <w:pStyle w:val="ConsPlusNormal"/>
        <w:jc w:val="right"/>
      </w:pPr>
      <w:r>
        <w:t>И.Б. Долгова</w:t>
      </w:r>
    </w:p>
    <w:p w:rsidR="00834D79" w:rsidRDefault="00834D79">
      <w:pPr>
        <w:pStyle w:val="ConsPlusNormal"/>
        <w:jc w:val="right"/>
      </w:pPr>
      <w:r>
        <w:t>Первый московский государственный</w:t>
      </w:r>
    </w:p>
    <w:p w:rsidR="00834D79" w:rsidRDefault="00834D79">
      <w:pPr>
        <w:pStyle w:val="ConsPlusNormal"/>
        <w:jc w:val="right"/>
      </w:pPr>
      <w:r>
        <w:t>медицинский университет</w:t>
      </w:r>
    </w:p>
    <w:p w:rsidR="00834D79" w:rsidRDefault="00834D79">
      <w:pPr>
        <w:pStyle w:val="ConsPlusNormal"/>
        <w:jc w:val="right"/>
      </w:pPr>
      <w:r>
        <w:t>имени И.М. Сеченова</w:t>
      </w:r>
    </w:p>
    <w:p w:rsidR="00834D79" w:rsidRDefault="00834D79">
      <w:pPr>
        <w:pStyle w:val="ConsPlusNormal"/>
      </w:pPr>
      <w:r>
        <w:t>Подписано в печать</w:t>
      </w:r>
    </w:p>
    <w:p w:rsidR="00834D79" w:rsidRDefault="00834D79">
      <w:pPr>
        <w:pStyle w:val="ConsPlusNormal"/>
        <w:spacing w:before="200"/>
      </w:pPr>
      <w:r>
        <w:t>26.12.2018</w:t>
      </w:r>
    </w:p>
    <w:p w:rsidR="00834D79" w:rsidRDefault="00834D79">
      <w:pPr>
        <w:pStyle w:val="ConsPlusNormal"/>
        <w:jc w:val="both"/>
      </w:pPr>
    </w:p>
    <w:p w:rsidR="00834D79" w:rsidRDefault="00834D79">
      <w:pPr>
        <w:pStyle w:val="ConsPlusNormal"/>
        <w:jc w:val="both"/>
      </w:pPr>
    </w:p>
    <w:p w:rsidR="00834D79" w:rsidRDefault="00834D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1" w:name="_GoBack"/>
      <w:bookmarkEnd w:id="1"/>
    </w:p>
    <w:sectPr w:rsidR="005A26B7" w:rsidSect="0053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79"/>
    <w:rsid w:val="005A26B7"/>
    <w:rsid w:val="00815170"/>
    <w:rsid w:val="00834D79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D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4D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34D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D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4D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34D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F54BE1B94CF8CEE608564F54FE6F1BC2434D111BFC4F939D8E7B75E3A6E968CEAA7BD4C841AD2E2610B5E23A02D75F490BCEEA6662E9B5X6E9K" TargetMode="External"/><Relationship Id="rId13" Type="http://schemas.openxmlformats.org/officeDocument/2006/relationships/hyperlink" Target="consultantplus://offline/ref=F0F54BE1B94CF8CEE608564F54FE6F1BC2474E1515FB4F939D8E7B75E3A6E968CEAA7BD4C841AD2D2F10B5E23A02D75F490BCEEA6662E9B5X6E9K" TargetMode="External"/><Relationship Id="rId18" Type="http://schemas.openxmlformats.org/officeDocument/2006/relationships/hyperlink" Target="consultantplus://offline/ref=F0F54BE1B94CF8CEE608564F54FE6F1BC2474E1515FB4F939D8E7B75E3A6E968CEAA7BD4C841A82C2610B5E23A02D75F490BCEEA6662E9B5X6E9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F54BE1B94CF8CEE608564F54FE6F1BC2474E1515FB4F939D8E7B75E3A6E968CEAA7BD4C840AE282710B5E23A02D75F490BCEEA6662E9B5X6E9K" TargetMode="External"/><Relationship Id="rId7" Type="http://schemas.openxmlformats.org/officeDocument/2006/relationships/hyperlink" Target="consultantplus://offline/ref=F0F54BE1B94CF8CEE608564F54FE6F1BC040421D12F54F939D8E7B75E3A6E968DCAA23D8CA43B2292E05E3B37CX5E5K" TargetMode="External"/><Relationship Id="rId12" Type="http://schemas.openxmlformats.org/officeDocument/2006/relationships/hyperlink" Target="consultantplus://offline/ref=F0F54BE1B94CF8CEE608564F54FE6F1BC2474E1515FB4F939D8E7B75E3A6E968CEAA7BD4C841AD2C2610B5E23A02D75F490BCEEA6662E9B5X6E9K" TargetMode="External"/><Relationship Id="rId17" Type="http://schemas.openxmlformats.org/officeDocument/2006/relationships/hyperlink" Target="consultantplus://offline/ref=F0F54BE1B94CF8CEE608564F54FE6F1BC2474E1515FB4F939D8E7B75E3A6E968CEAA7BD4C840AC2B2610B5E23A02D75F490BCEEA6662E9B5X6E9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F54BE1B94CF8CEE608564F54FE6F1BC041491410FC4F939D8E7B75E3A6E968CEAA7BD4C841AC292F10B5E23A02D75F490BCEEA6662E9B5X6E9K" TargetMode="External"/><Relationship Id="rId20" Type="http://schemas.openxmlformats.org/officeDocument/2006/relationships/hyperlink" Target="consultantplus://offline/ref=F0F54BE1B94CF8CEE608564F54FE6F1BC2474E1515FB4F939D8E7B75E3A6E968CEAA7BD4C841A82D2B10B5E23A02D75F490BCEEA6662E9B5X6E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F54BE1B94CF8CEE608564F54FE6F1BC04F42171AFA4F939D8E7B75E3A6E968DCAA23D8CA43B2292E05E3B37CX5E5K" TargetMode="External"/><Relationship Id="rId11" Type="http://schemas.openxmlformats.org/officeDocument/2006/relationships/hyperlink" Target="consultantplus://offline/ref=F0F54BE1B94CF8CEE608564F54FE6F1BC2474E1515FB4F939D8E7B75E3A6E968CEAA7BD4C841AC202C10B5E23A02D75F490BCEEA6662E9B5X6E9K" TargetMode="External"/><Relationship Id="rId24" Type="http://schemas.openxmlformats.org/officeDocument/2006/relationships/hyperlink" Target="consultantplus://offline/ref=F0F54BE1B94CF8CEE608564F54FE6F1BC04F4E111BFB4F939D8E7B75E3A6E968CEAA7BD4C841AC292F10B5E23A02D75F490BCEEA6662E9B5X6E9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0F54BE1B94CF8CEE608564F54FE6F1BC0424B1515FC4F939D8E7B75E3A6E968CEAA7BD4C841AC282910B5E23A02D75F490BCEEA6662E9B5X6E9K" TargetMode="External"/><Relationship Id="rId23" Type="http://schemas.openxmlformats.org/officeDocument/2006/relationships/hyperlink" Target="consultantplus://offline/ref=F0F54BE1B94CF8CEE608564F54FE6F1BC246481111FD4F939D8E7B75E3A6E968CEAA7BD4C841AC292E10B5E23A02D75F490BCEEA6662E9B5X6E9K" TargetMode="External"/><Relationship Id="rId10" Type="http://schemas.openxmlformats.org/officeDocument/2006/relationships/hyperlink" Target="consultantplus://offline/ref=F0F54BE1B94CF8CEE608564F54FE6F1BC2474E1515FB4F939D8E7B75E3A6E968CEAA7BD4C841AC202D10B5E23A02D75F490BCEEA6662E9B5X6E9K" TargetMode="External"/><Relationship Id="rId19" Type="http://schemas.openxmlformats.org/officeDocument/2006/relationships/hyperlink" Target="consultantplus://offline/ref=F0F54BE1B94CF8CEE608564F54FE6F1BC2474E1515FB4F939D8E7B75E3A6E968CEAA7BD4C841A82D2E10B5E23A02D75F490BCEEA6662E9B5X6E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F54BE1B94CF8CEE608564F54FE6F1BC2474E1515FB4F939D8E7B75E3A6E968CEAA7BD4C841AC202E10B5E23A02D75F490BCEEA6662E9B5X6E9K" TargetMode="External"/><Relationship Id="rId14" Type="http://schemas.openxmlformats.org/officeDocument/2006/relationships/hyperlink" Target="consultantplus://offline/ref=F0F54BE1B94CF8CEE608564F54FE6F1BC2474E1515FB4F939D8E7B75E3A6E968CEAA7BD4C841A9202910B5E23A02D75F490BCEEA6662E9B5X6E9K" TargetMode="External"/><Relationship Id="rId22" Type="http://schemas.openxmlformats.org/officeDocument/2006/relationships/hyperlink" Target="consultantplus://offline/ref=F0F54BE1B94CF8CEE608564F54FE6F1BC2464A1511FE4F939D8E7B75E3A6E968DCAA23D8CA43B2292E05E3B37CX5E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2039</Words>
  <Characters>11624</Characters>
  <Application>Microsoft Office Word</Application>
  <DocSecurity>0</DocSecurity>
  <Lines>96</Lines>
  <Paragraphs>27</Paragraphs>
  <ScaleCrop>false</ScaleCrop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2022-11-22T10:04:00Z</dcterms:created>
  <dcterms:modified xsi:type="dcterms:W3CDTF">2022-11-22T10:04:00Z</dcterms:modified>
</cp:coreProperties>
</file>